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5B5E" w:rsidRPr="00646580" w:rsidTr="00595B5E">
        <w:tc>
          <w:tcPr>
            <w:tcW w:w="1418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5B5E" w:rsidRPr="00646580" w:rsidTr="00595B5E">
        <w:tc>
          <w:tcPr>
            <w:tcW w:w="1418" w:type="dxa"/>
          </w:tcPr>
          <w:p w:rsidR="00595B5E" w:rsidRPr="00646580" w:rsidRDefault="0007390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595B5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95B5E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95B5E" w:rsidRDefault="00595B5E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05D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 тактичном и бестактном поведении.</w:t>
            </w:r>
          </w:p>
          <w:p w:rsidR="00595B5E" w:rsidRDefault="0007390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595B5E" w:rsidRPr="00114ED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https://lusana.ru/presentation/635</w:t>
              </w:r>
            </w:hyperlink>
          </w:p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390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2F2B50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95B5E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232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25B4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usana.ru/presentation/6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2020-04-11T19:31:00Z</dcterms:modified>
</cp:coreProperties>
</file>