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B1CD6" w:rsidRPr="00646580" w:rsidTr="00FB1CD6">
        <w:tc>
          <w:tcPr>
            <w:tcW w:w="1418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B1CD6" w:rsidRPr="00646580" w:rsidTr="00FB1CD6">
        <w:tc>
          <w:tcPr>
            <w:tcW w:w="1418" w:type="dxa"/>
          </w:tcPr>
          <w:p w:rsidR="00FB1CD6" w:rsidRPr="00646580" w:rsidRDefault="0054794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="00FB1CD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E64F26" w:rsidRDefault="0054794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Расти здоровым.</w:t>
            </w:r>
          </w:p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</w:t>
            </w:r>
            <w:r w:rsidR="00723FF1">
              <w:rPr>
                <w:rFonts w:ascii="Times New Roman" w:eastAsia="Times New Roman" w:hAnsi="Times New Roman" w:cs="Times New Roman"/>
                <w:sz w:val="24"/>
                <w:szCs w:val="24"/>
              </w:rPr>
              <w:t>ье и правильном питании» стр. 54-57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4794C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23FF1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28A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4F26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1CD6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2020-05-04T20:29:00Z</dcterms:modified>
</cp:coreProperties>
</file>