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DD02B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DD02B7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«Думай хорошо и мысли созревают в добрые поступки»</w:t>
            </w:r>
          </w:p>
          <w:p w:rsidR="00E45B3D" w:rsidRDefault="00051EC8" w:rsidP="001D0F37">
            <w:pPr>
              <w:spacing w:after="0" w:line="240" w:lineRule="auto"/>
            </w:pPr>
            <w:hyperlink r:id="rId5" w:history="1">
              <w:r w:rsidRPr="009A052B">
                <w:rPr>
                  <w:rStyle w:val="a3"/>
                </w:rPr>
                <w:t>http://urok.1sept.ru/%D1%81%D1%82%D0%B0%D1%82%D1%8C%D0%B8/655016/</w:t>
              </w:r>
            </w:hyperlink>
          </w:p>
          <w:p w:rsidR="00051EC8" w:rsidRPr="00646580" w:rsidRDefault="00051EC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1EC8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02B7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5B3D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5C4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ok.1sept.ru/%D1%81%D1%82%D0%B0%D1%82%D1%8C%D0%B8/655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2020-03-30T07:07:00Z</dcterms:created>
  <dcterms:modified xsi:type="dcterms:W3CDTF">2020-05-04T20:36:00Z</dcterms:modified>
</cp:coreProperties>
</file>