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6" w:rsidRDefault="00F86A36" w:rsidP="00F86A36">
      <w:pPr>
        <w:jc w:val="center"/>
      </w:pPr>
      <w:r>
        <w:t>Донской край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209"/>
        <w:gridCol w:w="2816"/>
      </w:tblGrid>
      <w:tr w:rsidR="00F86A36" w:rsidRPr="00A53ADE" w:rsidTr="0010001F">
        <w:trPr>
          <w:trHeight w:val="1"/>
        </w:trPr>
        <w:tc>
          <w:tcPr>
            <w:tcW w:w="992" w:type="dxa"/>
          </w:tcPr>
          <w:p w:rsidR="00F86A36" w:rsidRPr="00A53ADE" w:rsidRDefault="00F86A36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F86A36" w:rsidRPr="00A53ADE" w:rsidRDefault="00F86A36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F86A36" w:rsidRPr="00A53ADE" w:rsidRDefault="00F86A36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F86A36" w:rsidRPr="00A53ADE" w:rsidRDefault="00F86A36" w:rsidP="0010001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F86A36" w:rsidRPr="00A53ADE" w:rsidTr="0010001F">
        <w:tc>
          <w:tcPr>
            <w:tcW w:w="992" w:type="dxa"/>
          </w:tcPr>
          <w:p w:rsidR="00F86A36" w:rsidRPr="00F86A36" w:rsidRDefault="00F86A36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1484" w:type="dxa"/>
          </w:tcPr>
          <w:p w:rsidR="00F86A36" w:rsidRPr="00A53ADE" w:rsidRDefault="00F86A36" w:rsidP="0010001F">
            <w:pPr>
              <w:jc w:val="center"/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  <w:t>Донской край</w:t>
            </w:r>
          </w:p>
          <w:p w:rsidR="00F86A36" w:rsidRPr="00A53ADE" w:rsidRDefault="00F86A36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6A36" w:rsidRPr="00A53ADE" w:rsidRDefault="00F86A36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F86A36" w:rsidRDefault="00F86A36" w:rsidP="0010001F">
            <w:pPr>
              <w:rPr>
                <w:rFonts w:ascii="Times New Roman CYR" w:eastAsiaTheme="minorHAnsi" w:hAnsi="Times New Roman CYR" w:cs="Times New Roman CYR"/>
                <w:bCs/>
                <w:lang w:eastAsia="en-US"/>
              </w:rPr>
            </w:pPr>
            <w:r w:rsidRPr="005C12C7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Дон в годы гражданской войны</w:t>
            </w:r>
          </w:p>
          <w:p w:rsidR="00F86A36" w:rsidRPr="00A53ADE" w:rsidRDefault="00F86A36" w:rsidP="00100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F86A36">
                <w:rPr>
                  <w:color w:val="0000FF"/>
                  <w:u w:val="single"/>
                </w:rPr>
                <w:t>https://infourok.ru/prezentaciya-po-istorii-don-v-godi-grazhdanskoy-voyni-2251253.html</w:t>
              </w:r>
            </w:hyperlink>
          </w:p>
        </w:tc>
        <w:tc>
          <w:tcPr>
            <w:tcW w:w="2556" w:type="dxa"/>
          </w:tcPr>
          <w:p w:rsidR="00F86A36" w:rsidRPr="00A53ADE" w:rsidRDefault="00F86A36" w:rsidP="00100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F86A36" w:rsidRPr="00A53ADE" w:rsidRDefault="00F86A36" w:rsidP="0010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F86A36" w:rsidRPr="00A53ADE" w:rsidRDefault="00F86A36" w:rsidP="0010001F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F86A36" w:rsidRPr="00A53ADE" w:rsidRDefault="00F86A36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86A36" w:rsidRPr="00F86A36" w:rsidRDefault="00F86A36" w:rsidP="00F86A36">
      <w:pPr>
        <w:rPr>
          <w:rFonts w:eastAsia="SimSun" w:hint="eastAsia"/>
        </w:rPr>
      </w:pPr>
    </w:p>
    <w:sectPr w:rsidR="00F86A36" w:rsidRPr="00F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6"/>
    <w:rsid w:val="00A30FC6"/>
    <w:rsid w:val="00F8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A395"/>
  <w15:chartTrackingRefBased/>
  <w15:docId w15:val="{943CADC4-3087-4303-9ABD-DC8512B2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86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istorii-don-v-godi-grazhdanskoy-voyni-22512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2020-04-23T13:49:00Z</dcterms:created>
  <dcterms:modified xsi:type="dcterms:W3CDTF">2020-04-23T13:55:00Z</dcterms:modified>
</cp:coreProperties>
</file>