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49E1A" w14:textId="77777777" w:rsidR="00D33D4C" w:rsidRPr="008335A9" w:rsidRDefault="000308B8">
      <w:pPr>
        <w:spacing w:after="80"/>
        <w:jc w:val="center"/>
        <w:rPr>
          <w:lang w:val="ru-RU"/>
        </w:rPr>
      </w:pPr>
      <w:r w:rsidRPr="008335A9">
        <w:rPr>
          <w:rFonts w:eastAsia="Times New Roman"/>
          <w:b/>
          <w:color w:val="1B7F79"/>
          <w:sz w:val="20"/>
          <w:lang w:val="ru-RU"/>
        </w:rPr>
        <w:t>ЦЕНТР ДЕТСКИХ ИНИЦИАТИВ • 2026/2027</w:t>
      </w:r>
    </w:p>
    <w:p w14:paraId="6D521C37" w14:textId="77777777" w:rsidR="00D33D4C" w:rsidRPr="008335A9" w:rsidRDefault="000308B8">
      <w:pPr>
        <w:pStyle w:val="aa"/>
        <w:jc w:val="center"/>
        <w:rPr>
          <w:lang w:val="ru-RU"/>
        </w:rPr>
      </w:pPr>
      <w:r w:rsidRPr="008335A9">
        <w:rPr>
          <w:rFonts w:ascii="Times New Roman" w:eastAsia="Times New Roman" w:hAnsi="Times New Roman"/>
          <w:lang w:val="ru-RU"/>
        </w:rPr>
        <w:t>ПЛАН ВЗАИМОДЕЙСТВИЯ ЦДИ</w:t>
      </w:r>
    </w:p>
    <w:p w14:paraId="7009AB7E" w14:textId="0F45F727" w:rsidR="00D33D4C" w:rsidRDefault="000308B8" w:rsidP="008335A9">
      <w:pPr>
        <w:pStyle w:val="ac"/>
        <w:jc w:val="center"/>
      </w:pPr>
      <w:r>
        <w:rPr>
          <w:rFonts w:ascii="Times New Roman" w:eastAsia="Times New Roman" w:hAnsi="Times New Roman"/>
          <w:i w:val="0"/>
        </w:rPr>
        <w:t>Участники • функции • каналы координации</w:t>
      </w:r>
    </w:p>
    <w:tbl>
      <w:tblPr>
        <w:tblW w:w="980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685"/>
        <w:gridCol w:w="1871"/>
        <w:gridCol w:w="2268"/>
      </w:tblGrid>
      <w:tr w:rsidR="00D33D4C" w14:paraId="467CC90F" w14:textId="77777777">
        <w:trPr>
          <w:cantSplit/>
          <w:tblHeader/>
        </w:trPr>
        <w:tc>
          <w:tcPr>
            <w:tcW w:w="198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04F55D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7"/>
              </w:rPr>
              <w:t>У</w:t>
            </w:r>
            <w:r>
              <w:rPr>
                <w:rFonts w:eastAsia="Times New Roman"/>
                <w:b/>
                <w:color w:val="FFFFFF"/>
                <w:sz w:val="17"/>
              </w:rPr>
              <w:t>частник</w:t>
            </w:r>
          </w:p>
        </w:tc>
        <w:tc>
          <w:tcPr>
            <w:tcW w:w="3685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45D39D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7"/>
              </w:rPr>
              <w:t>Роль</w:t>
            </w:r>
          </w:p>
        </w:tc>
        <w:tc>
          <w:tcPr>
            <w:tcW w:w="1871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41E48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7"/>
              </w:rPr>
              <w:t>Периодичность</w:t>
            </w:r>
          </w:p>
        </w:tc>
        <w:tc>
          <w:tcPr>
            <w:tcW w:w="2268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9A6761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7"/>
              </w:rPr>
              <w:t>Форма</w:t>
            </w:r>
          </w:p>
        </w:tc>
      </w:tr>
      <w:tr w:rsidR="00D33D4C" w14:paraId="7911EAC9" w14:textId="77777777">
        <w:trPr>
          <w:cantSplit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3A0F9A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sz w:val="17"/>
              </w:rPr>
              <w:t>Директор</w:t>
            </w:r>
          </w:p>
        </w:tc>
        <w:tc>
          <w:tcPr>
            <w:tcW w:w="36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7567E8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Утверждает локальные акты и приказы; принимает решения по ресурсам и рискам.</w:t>
            </w:r>
          </w:p>
        </w:tc>
        <w:tc>
          <w:tcPr>
            <w:tcW w:w="18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1FE468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По мере необходимости; отчет раз в полугодие</w:t>
            </w: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8A3B4D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Приказ, резолюция, совещание</w:t>
            </w:r>
          </w:p>
        </w:tc>
      </w:tr>
      <w:tr w:rsidR="00D33D4C" w14:paraId="29792209" w14:textId="77777777">
        <w:trPr>
          <w:cantSplit/>
        </w:trPr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91DDA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Заместитель директора по ВР</w:t>
            </w:r>
          </w:p>
        </w:tc>
        <w:tc>
          <w:tcPr>
            <w:tcW w:w="368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AAFF59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 xml:space="preserve">Интегрирует ЦДИ в программу и </w:t>
            </w:r>
            <w:r w:rsidRPr="008335A9">
              <w:rPr>
                <w:rFonts w:eastAsia="Times New Roman"/>
                <w:sz w:val="17"/>
                <w:lang w:val="ru-RU"/>
              </w:rPr>
              <w:t>календарные планы; координирует воспитательную службу.</w:t>
            </w:r>
          </w:p>
        </w:tc>
        <w:tc>
          <w:tcPr>
            <w:tcW w:w="187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12DA4A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Ежемесячно</w:t>
            </w:r>
          </w:p>
        </w:tc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4D2460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Планерка, согласование плана</w:t>
            </w:r>
          </w:p>
        </w:tc>
      </w:tr>
      <w:tr w:rsidR="00D33D4C" w14:paraId="7C773FB5" w14:textId="77777777">
        <w:trPr>
          <w:cantSplit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1B7EB9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sz w:val="17"/>
              </w:rPr>
              <w:t>Советник директора</w:t>
            </w:r>
          </w:p>
        </w:tc>
        <w:tc>
          <w:tcPr>
            <w:tcW w:w="36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955AC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Сопровождает детские инициативы и взаимодействие с объединениями в пределах должностных функций.</w:t>
            </w:r>
          </w:p>
        </w:tc>
        <w:tc>
          <w:tcPr>
            <w:tcW w:w="18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B898DB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Постоянно</w:t>
            </w: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CCB637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 xml:space="preserve">Открытые часы, проектные </w:t>
            </w:r>
            <w:r>
              <w:rPr>
                <w:rFonts w:eastAsia="Times New Roman"/>
                <w:sz w:val="17"/>
              </w:rPr>
              <w:t>консультации</w:t>
            </w:r>
          </w:p>
        </w:tc>
      </w:tr>
      <w:tr w:rsidR="00D33D4C" w14:paraId="582287BA" w14:textId="77777777">
        <w:trPr>
          <w:cantSplit/>
        </w:trPr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D4055C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sz w:val="17"/>
              </w:rPr>
              <w:t>Совет обучающихся</w:t>
            </w:r>
          </w:p>
        </w:tc>
        <w:tc>
          <w:tcPr>
            <w:tcW w:w="368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DE3E9D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Представляет интересы обучающихся в управлении; передает запросы; обсуждает затрагивающие права вопросы.</w:t>
            </w:r>
          </w:p>
        </w:tc>
        <w:tc>
          <w:tcPr>
            <w:tcW w:w="187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4DC9C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Не реже раза в четверть</w:t>
            </w:r>
          </w:p>
        </w:tc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6022C3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Совместное заседание/обмен протоколами</w:t>
            </w:r>
          </w:p>
        </w:tc>
      </w:tr>
      <w:tr w:rsidR="00D33D4C" w14:paraId="6185932F" w14:textId="77777777">
        <w:trPr>
          <w:cantSplit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DD232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sz w:val="17"/>
              </w:rPr>
              <w:t>Совет ЦДИ</w:t>
            </w:r>
          </w:p>
        </w:tc>
        <w:tc>
          <w:tcPr>
            <w:tcW w:w="36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35AA05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 xml:space="preserve">Формирует банк идей, проектные команды и </w:t>
            </w:r>
            <w:r w:rsidRPr="008335A9">
              <w:rPr>
                <w:rFonts w:eastAsia="Times New Roman"/>
                <w:sz w:val="17"/>
                <w:lang w:val="ru-RU"/>
              </w:rPr>
              <w:t>обратную связь; не подменяет органы управления.</w:t>
            </w:r>
          </w:p>
        </w:tc>
        <w:tc>
          <w:tcPr>
            <w:tcW w:w="18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C86432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Ежемесячно</w:t>
            </w: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B8BF0A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Протоколы и журнал решений</w:t>
            </w:r>
          </w:p>
        </w:tc>
      </w:tr>
      <w:tr w:rsidR="00D33D4C" w14:paraId="5BB84B93" w14:textId="77777777">
        <w:trPr>
          <w:cantSplit/>
        </w:trPr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6C66E3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Классные руководители</w:t>
            </w:r>
          </w:p>
        </w:tc>
        <w:tc>
          <w:tcPr>
            <w:tcW w:w="368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B3F31F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Информируют, выявляют интересы, помогают участию без принуждения.</w:t>
            </w:r>
          </w:p>
        </w:tc>
        <w:tc>
          <w:tcPr>
            <w:tcW w:w="187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82D23E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По календарю</w:t>
            </w:r>
          </w:p>
        </w:tc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C8502A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Классные встречи, сбор предложений</w:t>
            </w:r>
          </w:p>
        </w:tc>
      </w:tr>
      <w:tr w:rsidR="00D33D4C" w:rsidRPr="008335A9" w14:paraId="5C58B873" w14:textId="77777777">
        <w:trPr>
          <w:cantSplit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382B08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Педагог-психолог/соцпедагог</w:t>
            </w:r>
          </w:p>
        </w:tc>
        <w:tc>
          <w:tcPr>
            <w:tcW w:w="36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D7A993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Консультируют по доступности, конфликтам, рискам и безопасной коммуникации в пределах компетенции.</w:t>
            </w:r>
          </w:p>
        </w:tc>
        <w:tc>
          <w:tcPr>
            <w:tcW w:w="18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9133CF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По запросу</w:t>
            </w: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7D6A02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Консультация без избыточного раскрытия данных</w:t>
            </w:r>
          </w:p>
        </w:tc>
      </w:tr>
      <w:tr w:rsidR="00D33D4C" w14:paraId="5618BEC7" w14:textId="77777777">
        <w:trPr>
          <w:cantSplit/>
        </w:trPr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A8F901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Библиотека/музей/театр/спортклуб</w:t>
            </w:r>
          </w:p>
        </w:tc>
        <w:tc>
          <w:tcPr>
            <w:tcW w:w="368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65846A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 xml:space="preserve">Предоставляют </w:t>
            </w:r>
            <w:r w:rsidRPr="008335A9">
              <w:rPr>
                <w:rFonts w:eastAsia="Times New Roman"/>
                <w:sz w:val="17"/>
                <w:lang w:val="ru-RU"/>
              </w:rPr>
              <w:t>содержательные и пространственные ресурсы.</w:t>
            </w:r>
          </w:p>
        </w:tc>
        <w:tc>
          <w:tcPr>
            <w:tcW w:w="187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95A34F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По проектам</w:t>
            </w:r>
          </w:p>
        </w:tc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A6EE82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Совместный план/паспорт проекта</w:t>
            </w:r>
          </w:p>
        </w:tc>
      </w:tr>
      <w:tr w:rsidR="00D33D4C" w:rsidRPr="008335A9" w14:paraId="3C7B9329" w14:textId="77777777">
        <w:trPr>
          <w:cantSplit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5BB20F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Первичное отделение «Движения Первых»</w:t>
            </w:r>
          </w:p>
        </w:tc>
        <w:tc>
          <w:tcPr>
            <w:tcW w:w="36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CAB426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Партнерство по проектам и возможностям движения на добровольной основе.</w:t>
            </w:r>
          </w:p>
        </w:tc>
        <w:tc>
          <w:tcPr>
            <w:tcW w:w="18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6E19AD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По отдельному плану</w:t>
            </w: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DBF610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 xml:space="preserve">Совместные инициативы без </w:t>
            </w:r>
            <w:r w:rsidRPr="008335A9">
              <w:rPr>
                <w:rFonts w:eastAsia="Times New Roman"/>
                <w:sz w:val="17"/>
                <w:lang w:val="ru-RU"/>
              </w:rPr>
              <w:t>административного подчинения</w:t>
            </w:r>
          </w:p>
        </w:tc>
      </w:tr>
      <w:tr w:rsidR="00D33D4C" w14:paraId="086F5F9A" w14:textId="77777777">
        <w:trPr>
          <w:cantSplit/>
        </w:trPr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C97371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sz w:val="17"/>
              </w:rPr>
              <w:t>Родители</w:t>
            </w:r>
          </w:p>
        </w:tc>
        <w:tc>
          <w:tcPr>
            <w:tcW w:w="368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5EB74E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Экспертиза, наставничество, ресурсы по согласованию; обратная связь.</w:t>
            </w:r>
          </w:p>
        </w:tc>
        <w:tc>
          <w:tcPr>
            <w:tcW w:w="187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AAEB8E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Раз в четверть/по проектам</w:t>
            </w:r>
          </w:p>
        </w:tc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1B4D40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Совет родителей, приглашение, согласие</w:t>
            </w:r>
          </w:p>
        </w:tc>
      </w:tr>
      <w:tr w:rsidR="00D33D4C" w:rsidRPr="008335A9" w14:paraId="591F9066" w14:textId="77777777">
        <w:trPr>
          <w:cantSplit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B35822" w14:textId="77777777" w:rsidR="00D33D4C" w:rsidRDefault="000308B8">
            <w:pPr>
              <w:spacing w:after="0" w:line="252" w:lineRule="auto"/>
              <w:jc w:val="center"/>
            </w:pPr>
            <w:r>
              <w:rPr>
                <w:rFonts w:eastAsia="Times New Roman"/>
                <w:sz w:val="17"/>
              </w:rPr>
              <w:t>Внешние партнеры</w:t>
            </w:r>
          </w:p>
        </w:tc>
        <w:tc>
          <w:tcPr>
            <w:tcW w:w="36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48EB3E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 xml:space="preserve">Экспертиза и площадки после проверки программы, доступа, </w:t>
            </w:r>
            <w:r w:rsidRPr="008335A9">
              <w:rPr>
                <w:rFonts w:eastAsia="Times New Roman"/>
                <w:sz w:val="17"/>
                <w:lang w:val="ru-RU"/>
              </w:rPr>
              <w:t>рекламы и данных.</w:t>
            </w:r>
          </w:p>
        </w:tc>
        <w:tc>
          <w:tcPr>
            <w:tcW w:w="18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7569AA" w14:textId="77777777" w:rsidR="00D33D4C" w:rsidRDefault="000308B8">
            <w:pPr>
              <w:spacing w:after="0" w:line="252" w:lineRule="auto"/>
            </w:pPr>
            <w:r>
              <w:rPr>
                <w:rFonts w:eastAsia="Times New Roman"/>
                <w:sz w:val="17"/>
              </w:rPr>
              <w:t>По договоренности</w:t>
            </w: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6364D2" w14:textId="77777777" w:rsidR="00D33D4C" w:rsidRPr="008335A9" w:rsidRDefault="000308B8">
            <w:pPr>
              <w:spacing w:after="0" w:line="252" w:lineRule="auto"/>
              <w:rPr>
                <w:lang w:val="ru-RU"/>
              </w:rPr>
            </w:pPr>
            <w:r w:rsidRPr="008335A9">
              <w:rPr>
                <w:rFonts w:eastAsia="Times New Roman"/>
                <w:sz w:val="17"/>
                <w:lang w:val="ru-RU"/>
              </w:rPr>
              <w:t>Письмо/соглашение/приказ при необходимости</w:t>
            </w:r>
          </w:p>
        </w:tc>
      </w:tr>
    </w:tbl>
    <w:p w14:paraId="2AF3772B" w14:textId="77777777" w:rsidR="00D33D4C" w:rsidRPr="008335A9" w:rsidRDefault="00D33D4C">
      <w:pPr>
        <w:spacing w:after="20"/>
        <w:rPr>
          <w:lang w:val="ru-RU"/>
        </w:rPr>
      </w:pPr>
    </w:p>
    <w:sectPr w:rsidR="00D33D4C" w:rsidRPr="008335A9" w:rsidSect="00034616">
      <w:headerReference w:type="default" r:id="rId8"/>
      <w:footerReference w:type="default" r:id="rId9"/>
      <w:pgSz w:w="11906" w:h="16838"/>
      <w:pgMar w:top="1020" w:right="964" w:bottom="964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F9C40" w14:textId="77777777" w:rsidR="000308B8" w:rsidRDefault="000308B8">
      <w:pPr>
        <w:spacing w:after="0" w:line="240" w:lineRule="auto"/>
      </w:pPr>
      <w:r>
        <w:separator/>
      </w:r>
    </w:p>
  </w:endnote>
  <w:endnote w:type="continuationSeparator" w:id="0">
    <w:p w14:paraId="2F1CCAD9" w14:textId="77777777" w:rsidR="000308B8" w:rsidRDefault="0003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02EAA" w14:textId="77777777" w:rsidR="00D33D4C" w:rsidRDefault="000308B8">
    <w:pPr>
      <w:pStyle w:val="a7"/>
      <w:jc w:val="right"/>
    </w:pPr>
    <w:r>
      <w:rPr>
        <w:rFonts w:eastAsia="Times New Roman"/>
        <w:color w:val="6B7280"/>
        <w:sz w:val="18"/>
      </w:rPr>
      <w:t xml:space="preserve">Стр. </w:t>
    </w:r>
    <w:r>
      <w:rPr>
        <w:rFonts w:eastAsia="Times New Roman"/>
        <w:color w:val="6B7280"/>
        <w:sz w:val="18"/>
      </w:rPr>
      <w:fldChar w:fldCharType="begin"/>
    </w:r>
    <w:r>
      <w:rPr>
        <w:rFonts w:eastAsia="Times New Roman"/>
        <w:color w:val="6B7280"/>
        <w:sz w:val="18"/>
      </w:rPr>
      <w:instrText xml:space="preserve"> PAGE </w:instrText>
    </w:r>
    <w:r w:rsidR="008335A9">
      <w:rPr>
        <w:rFonts w:eastAsia="Times New Roman"/>
        <w:color w:val="6B7280"/>
        <w:sz w:val="18"/>
      </w:rPr>
      <w:fldChar w:fldCharType="separate"/>
    </w:r>
    <w:r w:rsidR="008335A9">
      <w:rPr>
        <w:rFonts w:eastAsia="Times New Roman"/>
        <w:noProof/>
        <w:color w:val="6B7280"/>
        <w:sz w:val="18"/>
      </w:rPr>
      <w:t>1</w:t>
    </w:r>
    <w:r>
      <w:rPr>
        <w:rFonts w:eastAsia="Times New Roman"/>
        <w:color w:val="6B72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60F07" w14:textId="77777777" w:rsidR="000308B8" w:rsidRDefault="000308B8">
      <w:pPr>
        <w:spacing w:after="0" w:line="240" w:lineRule="auto"/>
      </w:pPr>
      <w:r>
        <w:separator/>
      </w:r>
    </w:p>
  </w:footnote>
  <w:footnote w:type="continuationSeparator" w:id="0">
    <w:p w14:paraId="2C4B4832" w14:textId="77777777" w:rsidR="000308B8" w:rsidRDefault="0003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4EE0" w14:textId="77777777" w:rsidR="00D33D4C" w:rsidRDefault="000308B8">
    <w:pPr>
      <w:pStyle w:val="a5"/>
    </w:pPr>
    <w:r>
      <w:rPr>
        <w:rFonts w:eastAsia="Times New Roman"/>
        <w:color w:val="6B7280"/>
        <w:sz w:val="17"/>
      </w:rPr>
      <w:t>План взаимодействия ЦДИ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08B8"/>
    <w:rsid w:val="00034616"/>
    <w:rsid w:val="0006063C"/>
    <w:rsid w:val="0015074B"/>
    <w:rsid w:val="0029639D"/>
    <w:rsid w:val="00326F90"/>
    <w:rsid w:val="008335A9"/>
    <w:rsid w:val="00AA1D8D"/>
    <w:rsid w:val="00B47730"/>
    <w:rsid w:val="00CB0664"/>
    <w:rsid w:val="00D33D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97C87"/>
  <w14:defaultImageDpi w14:val="300"/>
  <w15:docId w15:val="{CC097F3A-D5DD-4B89-AECC-B9CCBFD0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color w:val="1F2937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/>
      <w:b/>
      <w:bCs/>
      <w:color w:val="2E75B6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B7F79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1B7F79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ind w:left="539" w:hanging="272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ind w:left="539" w:hanging="272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План взаимодействия ЦДИ</dc:title>
  <dc:subject>Центр детских инициатив, 2026/2027 учебный год</dc:subject>
  <dc:creator>Шаблон для общеобразовательной организации</dc:creator>
  <cp:keywords/>
  <dc:description>Актуализировано по состоянию на 20.08.2026</dc:description>
  <cp:lastModifiedBy>Анастасия Мищенко</cp:lastModifiedBy>
  <cp:revision>3</cp:revision>
  <dcterms:created xsi:type="dcterms:W3CDTF">2013-12-23T23:15:00Z</dcterms:created>
  <dcterms:modified xsi:type="dcterms:W3CDTF">2026-09-10T19:28:00Z</dcterms:modified>
  <cp:category/>
</cp:coreProperties>
</file>